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>QUALITY INNOVATION 201</w:t>
      </w:r>
      <w:r w:rsidR="000D6CD0">
        <w:rPr>
          <w:rFonts w:ascii="Arial Narrow" w:hAnsi="Arial Narrow"/>
          <w:b/>
          <w:color w:val="0070C0"/>
          <w:sz w:val="36"/>
          <w:szCs w:val="36"/>
          <w:lang w:val="es-ES"/>
        </w:rPr>
        <w:t>7</w:t>
      </w:r>
    </w:p>
    <w:p w:rsidR="00F94E9E" w:rsidRPr="00ED79B9" w:rsidRDefault="00B86427" w:rsidP="005E49EA">
      <w:pPr>
        <w:outlineLvl w:val="0"/>
        <w:rPr>
          <w:rFonts w:ascii="Arial Narrow" w:hAnsi="Arial Narrow"/>
          <w:color w:val="0070C0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4C3563" w:rsidRPr="00B86427">
        <w:rPr>
          <w:rFonts w:ascii="Arial Narrow" w:hAnsi="Arial Narrow"/>
          <w:color w:val="333333"/>
          <w:sz w:val="20"/>
          <w:szCs w:val="20"/>
          <w:lang w:val="es-ES"/>
        </w:rPr>
        <w:t>máxima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longitud del formulario completo son 2</w:t>
      </w:r>
      <w:r w:rsidR="00484F15">
        <w:rPr>
          <w:rFonts w:ascii="Arial Narrow" w:hAnsi="Arial Narrow"/>
          <w:color w:val="333333"/>
          <w:sz w:val="20"/>
          <w:szCs w:val="20"/>
          <w:lang w:val="es-ES"/>
        </w:rPr>
        <w:t>/3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páginas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>. Además, se pueden adjuntar un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máximo 5 páginas de anexos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 xml:space="preserve"> adicionales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. Por favor, envía la solicitud completa a </w:t>
      </w:r>
      <w:r w:rsidR="007F147E">
        <w:rPr>
          <w:rFonts w:ascii="Arial Narrow" w:hAnsi="Arial Narrow"/>
          <w:color w:val="0070C0"/>
          <w:sz w:val="20"/>
          <w:szCs w:val="20"/>
          <w:lang w:val="es-ES"/>
        </w:rPr>
        <w:t>tgarcia</w:t>
      </w:r>
      <w:r w:rsidR="00ED79B9" w:rsidRPr="00ED79B9">
        <w:rPr>
          <w:rFonts w:ascii="Arial Narrow" w:hAnsi="Arial Narrow"/>
          <w:color w:val="0070C0"/>
          <w:sz w:val="20"/>
          <w:szCs w:val="20"/>
          <w:lang w:val="es-ES"/>
        </w:rPr>
        <w:t>@euskalit.net</w:t>
      </w:r>
      <w:r w:rsidR="009A3C32">
        <w:rPr>
          <w:rFonts w:ascii="Arial Narrow" w:hAnsi="Arial Narrow"/>
          <w:color w:val="0070C0"/>
          <w:sz w:val="20"/>
          <w:szCs w:val="20"/>
          <w:lang w:val="es-ES"/>
        </w:rPr>
        <w:t>.</w:t>
      </w:r>
      <w:r w:rsidR="00A913FE" w:rsidRPr="00ED79B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</w:p>
    <w:p w:rsidR="00F94E9E" w:rsidRPr="00B86427" w:rsidRDefault="00F94E9E" w:rsidP="005E49EA">
      <w:pPr>
        <w:outlineLvl w:val="0"/>
        <w:rPr>
          <w:rFonts w:ascii="Arial Narrow" w:hAnsi="Arial Narrow"/>
          <w:color w:val="333333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534"/>
        <w:gridCol w:w="4744"/>
        <w:gridCol w:w="1618"/>
        <w:gridCol w:w="3442"/>
        <w:gridCol w:w="7"/>
      </w:tblGrid>
      <w:tr w:rsidR="00C625DF" w:rsidRPr="00B86427" w:rsidTr="00A15CBF">
        <w:tc>
          <w:tcPr>
            <w:tcW w:w="10345" w:type="dxa"/>
            <w:gridSpan w:val="5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A15CBF">
        <w:tc>
          <w:tcPr>
            <w:tcW w:w="5278" w:type="dxa"/>
            <w:gridSpan w:val="2"/>
          </w:tcPr>
          <w:p w:rsidR="00C625DF" w:rsidRPr="00B86427" w:rsidRDefault="003E23B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Dirección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Código postal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</w:t>
            </w:r>
            <w:r w:rsid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iudad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9A3C32">
        <w:tc>
          <w:tcPr>
            <w:tcW w:w="10345" w:type="dxa"/>
            <w:gridSpan w:val="5"/>
          </w:tcPr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Número de CIF</w:t>
            </w:r>
          </w:p>
          <w:p w:rsidR="009A3C32" w:rsidRPr="00B86427" w:rsidRDefault="009A3C32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c>
          <w:tcPr>
            <w:tcW w:w="5278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Persona de contacto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Tel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éfono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Email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4"/>
            <w:tcBorders>
              <w:bottom w:val="single" w:sz="2" w:space="0" w:color="999999"/>
            </w:tcBorders>
          </w:tcPr>
          <w:p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la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0D7A96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0D7A96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responsable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0D7A96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social y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social y sanitario</w:t>
            </w:r>
          </w:p>
        </w:tc>
      </w:tr>
      <w:tr w:rsidR="009A3C32" w:rsidRPr="000D7A96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0D7A96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0D7A96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</w:t>
            </w:r>
            <w:proofErr w:type="spellStart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startups</w:t>
            </w:r>
            <w:proofErr w:type="spellEnd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0D7A96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0D7A96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9A3C32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9A3C32" w:rsidRDefault="009A3C32" w:rsidP="004A2009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Buscador de 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Gestión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>: En caso de que esta práctica sea finalista o ganadora, nos ofre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ce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mos a cederla para su difusión a través del Buscador de 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Gestión</w:t>
            </w:r>
            <w:r w:rsidR="004A2009"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(escribe una X junto a la opción elegida, por favor):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SÍ 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 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No </w:t>
            </w:r>
          </w:p>
        </w:tc>
      </w:tr>
      <w:tr w:rsidR="009A3C32" w:rsidRPr="00B8642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4"/>
          </w:tcPr>
          <w:p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4"/>
          </w:tcPr>
          <w:p w:rsidR="009A3C32" w:rsidRPr="00D90FDA" w:rsidRDefault="009A3C3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Descripción de la innovación </w:t>
            </w:r>
            <w:r w:rsidRPr="00FE249D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(Explica cuál es la esencia de esta innovación, cuál fue el punto de partida, pasos dados, recursos </w:t>
            </w:r>
            <w:r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empleados (personas y recursos económicos) y una descripción de cómo la innovación ha supuesto una diferencia a nivel económico o medioambiental)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 P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or favor, hazlo en este hueco y recordando que en total podrás presentar 2/3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página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 (y hasta 5 más de anexos)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D90F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8"/>
          <w:footerReference w:type="default" r:id="rId9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:rsidR="00AF203B" w:rsidRPr="00B86427" w:rsidRDefault="00AF203B">
      <w:pPr>
        <w:rPr>
          <w:lang w:val="es-ES"/>
        </w:rPr>
      </w:pPr>
      <w:r w:rsidRPr="00B86427">
        <w:rPr>
          <w:lang w:val="es-ES"/>
        </w:rPr>
        <w:lastRenderedPageBreak/>
        <w:br w:type="page"/>
      </w:r>
    </w:p>
    <w:tbl>
      <w:tblPr>
        <w:tblW w:w="0" w:type="auto"/>
        <w:tblLook w:val="01E0"/>
      </w:tblPr>
      <w:tblGrid>
        <w:gridCol w:w="9854"/>
      </w:tblGrid>
      <w:tr w:rsidR="00C625DF" w:rsidRPr="00B86427" w:rsidTr="00E451ED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252E60" w:rsidRPr="00FE249D" w:rsidRDefault="007272EE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Autoevaluación de las características novedosas de la innovación. ¿Cómo satisface y/o supera la innovación las necesidades de clientes, sociedad o medio ambiente de modo nuevo o significativamente revisado? </w:t>
            </w:r>
          </w:p>
          <w:p w:rsidR="00F94E9E" w:rsidRPr="007272EE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4A2009" w:rsidRDefault="00D153AD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tilidad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¿Cómo se aplica la innovación en la práctica? ¿Se hace de un modo sistemático y de acuerdo a un plan den la organización?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¿Es la </w:t>
            </w:r>
            <w:proofErr w:type="spellStart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innovación</w:t>
            </w:r>
            <w:proofErr w:type="spellEnd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tilizable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?</w:t>
            </w:r>
          </w:p>
          <w:p w:rsidR="00252E60" w:rsidRPr="00B86427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BC09F4" w:rsidTr="00E451ED">
        <w:trPr>
          <w:trHeight w:val="762"/>
        </w:trPr>
        <w:tc>
          <w:tcPr>
            <w:tcW w:w="9854" w:type="dxa"/>
          </w:tcPr>
          <w:p w:rsidR="00252E60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Aprendizaje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.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 </w:t>
            </w:r>
          </w:p>
          <w:p w:rsidR="00BC09F4" w:rsidRPr="000D6CD0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0D6CD0" w:rsidRDefault="00D153AD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0D6CD0" w:rsidRDefault="00D153AD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0D6CD0" w:rsidRDefault="00D153AD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0D6CD0" w:rsidRDefault="00D153AD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0D6CD0" w:rsidRDefault="00D153AD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0D6CD0" w:rsidRDefault="00D153AD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BF32AE" w:rsidRDefault="00D90FDA" w:rsidP="00D153AD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BF32AE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ES"/>
              </w:rPr>
              <w:t>Competencia. ¿En qué se diferencia la innovación respecto a lo que ofrece la competencia? ¿Por qué esta innovación es relevante y posiciona a la organización en una situación preferente respecto a la competencia?</w:t>
            </w: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orientación al cliente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¿Cómo se corresponde la innovación con las necesidades actuales y futuras de los clientes? ¿Cómo satisface y supera la innovación sus requerimientos y expectativas?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C09F4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C62878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efectividad. ¿</w:t>
            </w:r>
            <w:r w:rsidR="00C62878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Ha  mejorado el rendimiento tecnológico y comercial generando un impacto en los clientes y/o responsabilidad social / ecología? 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0340C" w:rsidRPr="004A2009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263311" w:rsidRPr="004A2009" w:rsidRDefault="00263311" w:rsidP="00D90FDA">
      <w:pPr>
        <w:rPr>
          <w:rFonts w:ascii="Arial Narrow" w:hAnsi="Arial Narrow"/>
          <w:b/>
          <w:color w:val="333333"/>
          <w:sz w:val="20"/>
          <w:szCs w:val="20"/>
          <w:lang w:val="es-ES"/>
        </w:rPr>
      </w:pPr>
    </w:p>
    <w:sectPr w:rsidR="00263311" w:rsidRPr="004A2009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09" w:rsidRDefault="008D3F09">
      <w:r>
        <w:separator/>
      </w:r>
    </w:p>
  </w:endnote>
  <w:endnote w:type="continuationSeparator" w:id="0">
    <w:p w:rsidR="008D3F09" w:rsidRDefault="008D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32" w:rsidRPr="007272EE" w:rsidRDefault="009A3C32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hyperlink r:id="rId1" w:history="1">
      <w:r w:rsidRPr="003A07E7">
        <w:rPr>
          <w:rStyle w:val="Hiperesteka"/>
          <w:rFonts w:ascii="Arial Narrow" w:hAnsi="Arial Narrow"/>
          <w:sz w:val="20"/>
          <w:szCs w:val="20"/>
          <w:lang w:val="es-ES"/>
        </w:rPr>
        <w:t>www.e</w:t>
      </w:r>
      <w:r>
        <w:rPr>
          <w:rStyle w:val="Hiperesteka"/>
          <w:rFonts w:ascii="Arial Narrow" w:hAnsi="Arial Narrow"/>
          <w:sz w:val="20"/>
          <w:szCs w:val="20"/>
          <w:lang w:val="es-ES"/>
        </w:rPr>
        <w:t>uskalit.net</w:t>
      </w:r>
    </w:hyperlink>
  </w:p>
  <w:p w:rsidR="009A3C32" w:rsidRDefault="008A7D02">
    <w:pPr>
      <w:pStyle w:val="Orri-oina"/>
      <w:jc w:val="right"/>
      <w:rPr>
        <w:sz w:val="20"/>
        <w:szCs w:val="20"/>
      </w:rPr>
    </w:pPr>
    <w:r>
      <w:rPr>
        <w:rStyle w:val="Orrialde-zenbakia"/>
        <w:sz w:val="20"/>
        <w:szCs w:val="20"/>
      </w:rPr>
      <w:fldChar w:fldCharType="begin"/>
    </w:r>
    <w:r w:rsidR="009A3C32">
      <w:rPr>
        <w:rStyle w:val="Orrialde-zenbakia"/>
        <w:sz w:val="20"/>
        <w:szCs w:val="20"/>
      </w:rPr>
      <w:instrText xml:space="preserve"> PAGE </w:instrText>
    </w:r>
    <w:r>
      <w:rPr>
        <w:rStyle w:val="Orrialde-zenbakia"/>
        <w:sz w:val="20"/>
        <w:szCs w:val="20"/>
      </w:rPr>
      <w:fldChar w:fldCharType="separate"/>
    </w:r>
    <w:r w:rsidR="00BF32AE">
      <w:rPr>
        <w:rStyle w:val="Orrialde-zenbakia"/>
        <w:noProof/>
        <w:sz w:val="20"/>
        <w:szCs w:val="20"/>
      </w:rPr>
      <w:t>2</w:t>
    </w:r>
    <w:r>
      <w:rPr>
        <w:rStyle w:val="Orrialde-zenbak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09" w:rsidRDefault="008D3F09">
      <w:r>
        <w:separator/>
      </w:r>
    </w:p>
  </w:footnote>
  <w:footnote w:type="continuationSeparator" w:id="0">
    <w:p w:rsidR="008D3F09" w:rsidRDefault="008D3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32" w:rsidRDefault="009A3C32">
    <w:pPr>
      <w:pStyle w:val="Goiburua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Saretadunta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2"/>
      <w:gridCol w:w="5173"/>
    </w:tblGrid>
    <w:tr w:rsidR="009A3C32" w:rsidTr="002C56CA">
      <w:trPr>
        <w:trHeight w:val="1081"/>
      </w:trPr>
      <w:tc>
        <w:tcPr>
          <w:tcW w:w="5172" w:type="dxa"/>
        </w:tcPr>
        <w:p w:rsidR="009A3C32" w:rsidRPr="002C56CA" w:rsidRDefault="009A3C32">
          <w:pPr>
            <w:pStyle w:val="Goiburua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:rsidR="009A3C32" w:rsidRDefault="009A3C32">
          <w:pPr>
            <w:pStyle w:val="Goiburua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:rsidR="009A3C32" w:rsidRDefault="009A3C32" w:rsidP="009A3C32">
          <w:pPr>
            <w:pStyle w:val="Goiburua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3C32" w:rsidRPr="002C56CA" w:rsidRDefault="009A3C32" w:rsidP="002C56CA">
    <w:pPr>
      <w:pStyle w:val="Goiburua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F41415"/>
    <w:rsid w:val="0005153B"/>
    <w:rsid w:val="000527F9"/>
    <w:rsid w:val="00063EEE"/>
    <w:rsid w:val="000D6CD0"/>
    <w:rsid w:val="000D7A96"/>
    <w:rsid w:val="00105CCC"/>
    <w:rsid w:val="00120C8A"/>
    <w:rsid w:val="001262EF"/>
    <w:rsid w:val="0014315B"/>
    <w:rsid w:val="001A47C6"/>
    <w:rsid w:val="001C1D7A"/>
    <w:rsid w:val="001C3FC7"/>
    <w:rsid w:val="001C60A1"/>
    <w:rsid w:val="001C7E11"/>
    <w:rsid w:val="001D3766"/>
    <w:rsid w:val="00207F42"/>
    <w:rsid w:val="00252E60"/>
    <w:rsid w:val="00263311"/>
    <w:rsid w:val="00263760"/>
    <w:rsid w:val="00267013"/>
    <w:rsid w:val="002B01F3"/>
    <w:rsid w:val="002C56CA"/>
    <w:rsid w:val="002F279F"/>
    <w:rsid w:val="00333516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56222"/>
    <w:rsid w:val="00471F4D"/>
    <w:rsid w:val="004823F1"/>
    <w:rsid w:val="00484F15"/>
    <w:rsid w:val="004A2009"/>
    <w:rsid w:val="004C0246"/>
    <w:rsid w:val="004C12CA"/>
    <w:rsid w:val="004C2486"/>
    <w:rsid w:val="004C3563"/>
    <w:rsid w:val="004F1775"/>
    <w:rsid w:val="005226AE"/>
    <w:rsid w:val="00535C3A"/>
    <w:rsid w:val="00560E4B"/>
    <w:rsid w:val="00590F5A"/>
    <w:rsid w:val="00595652"/>
    <w:rsid w:val="005B4FF4"/>
    <w:rsid w:val="005D3D67"/>
    <w:rsid w:val="005E49EA"/>
    <w:rsid w:val="005E649F"/>
    <w:rsid w:val="005F3D72"/>
    <w:rsid w:val="00671F63"/>
    <w:rsid w:val="006912D7"/>
    <w:rsid w:val="006D1EE6"/>
    <w:rsid w:val="006D670C"/>
    <w:rsid w:val="006E05C3"/>
    <w:rsid w:val="0070524D"/>
    <w:rsid w:val="007246DF"/>
    <w:rsid w:val="007272EE"/>
    <w:rsid w:val="00767DC9"/>
    <w:rsid w:val="00792C05"/>
    <w:rsid w:val="00797DD5"/>
    <w:rsid w:val="007C40B1"/>
    <w:rsid w:val="007F147E"/>
    <w:rsid w:val="00834B2F"/>
    <w:rsid w:val="008A7D02"/>
    <w:rsid w:val="008D3F09"/>
    <w:rsid w:val="008D44A2"/>
    <w:rsid w:val="008E63BB"/>
    <w:rsid w:val="008E6C36"/>
    <w:rsid w:val="009331FB"/>
    <w:rsid w:val="0095183A"/>
    <w:rsid w:val="00983F0E"/>
    <w:rsid w:val="00987B38"/>
    <w:rsid w:val="009A3C32"/>
    <w:rsid w:val="009B1998"/>
    <w:rsid w:val="009C7CE6"/>
    <w:rsid w:val="009D140C"/>
    <w:rsid w:val="009D39E4"/>
    <w:rsid w:val="009E5FED"/>
    <w:rsid w:val="00A15AA6"/>
    <w:rsid w:val="00A15CBF"/>
    <w:rsid w:val="00A250E1"/>
    <w:rsid w:val="00A54906"/>
    <w:rsid w:val="00A80618"/>
    <w:rsid w:val="00A913FE"/>
    <w:rsid w:val="00AD79E1"/>
    <w:rsid w:val="00AF203B"/>
    <w:rsid w:val="00B57F54"/>
    <w:rsid w:val="00B86427"/>
    <w:rsid w:val="00BA5BD4"/>
    <w:rsid w:val="00BB2E24"/>
    <w:rsid w:val="00BC09F4"/>
    <w:rsid w:val="00BE527B"/>
    <w:rsid w:val="00BF32AE"/>
    <w:rsid w:val="00C611D3"/>
    <w:rsid w:val="00C625DF"/>
    <w:rsid w:val="00C62878"/>
    <w:rsid w:val="00C7506A"/>
    <w:rsid w:val="00C87D02"/>
    <w:rsid w:val="00CA35C5"/>
    <w:rsid w:val="00CD0734"/>
    <w:rsid w:val="00CF7481"/>
    <w:rsid w:val="00D0340C"/>
    <w:rsid w:val="00D04104"/>
    <w:rsid w:val="00D153AD"/>
    <w:rsid w:val="00D42AC1"/>
    <w:rsid w:val="00D53D52"/>
    <w:rsid w:val="00D64285"/>
    <w:rsid w:val="00D65059"/>
    <w:rsid w:val="00D90FDA"/>
    <w:rsid w:val="00DA269A"/>
    <w:rsid w:val="00DB3A5D"/>
    <w:rsid w:val="00DB43D4"/>
    <w:rsid w:val="00DE259D"/>
    <w:rsid w:val="00DF69BF"/>
    <w:rsid w:val="00E451ED"/>
    <w:rsid w:val="00E52B54"/>
    <w:rsid w:val="00E74620"/>
    <w:rsid w:val="00E86E31"/>
    <w:rsid w:val="00E907A2"/>
    <w:rsid w:val="00E92D80"/>
    <w:rsid w:val="00EC1981"/>
    <w:rsid w:val="00ED79B9"/>
    <w:rsid w:val="00F02E39"/>
    <w:rsid w:val="00F35CE2"/>
    <w:rsid w:val="00F41415"/>
    <w:rsid w:val="00F7599F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a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5226AE"/>
    <w:pPr>
      <w:tabs>
        <w:tab w:val="center" w:pos="4819"/>
        <w:tab w:val="right" w:pos="9638"/>
      </w:tabs>
    </w:pPr>
  </w:style>
  <w:style w:type="paragraph" w:styleId="Orri-oina">
    <w:name w:val="footer"/>
    <w:basedOn w:val="Normala"/>
    <w:rsid w:val="005226AE"/>
    <w:pPr>
      <w:tabs>
        <w:tab w:val="center" w:pos="4819"/>
        <w:tab w:val="right" w:pos="9638"/>
      </w:tabs>
    </w:pPr>
  </w:style>
  <w:style w:type="character" w:styleId="Orrialde-zenbakia">
    <w:name w:val="page number"/>
    <w:basedOn w:val="Paragrafoarenletra-tipolehenetsia"/>
    <w:rsid w:val="005226AE"/>
  </w:style>
  <w:style w:type="character" w:styleId="Hiperesteka">
    <w:name w:val="Hyperlink"/>
    <w:rsid w:val="005226AE"/>
    <w:rPr>
      <w:color w:val="0000FF"/>
      <w:u w:val="single"/>
    </w:rPr>
  </w:style>
  <w:style w:type="paragraph" w:styleId="Dokumentu-mapa">
    <w:name w:val="Document Map"/>
    <w:basedOn w:val="Normala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95652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2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errenda-paragrafoa">
    <w:name w:val="List Paragraph"/>
    <w:basedOn w:val="Normala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ali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71797-7D94-4DD3-9162-197E32FE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2987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3492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VICKY</cp:lastModifiedBy>
  <cp:revision>4</cp:revision>
  <cp:lastPrinted>2015-04-14T09:39:00Z</cp:lastPrinted>
  <dcterms:created xsi:type="dcterms:W3CDTF">2017-02-20T11:42:00Z</dcterms:created>
  <dcterms:modified xsi:type="dcterms:W3CDTF">2017-03-24T10:47:00Z</dcterms:modified>
</cp:coreProperties>
</file>